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93" w:rsidRDefault="00A41B93" w:rsidP="00A41B9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A41B93" w:rsidRPr="004B55B1" w:rsidRDefault="00A41B93" w:rsidP="00A41B93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UMOWA NAJMU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zawarta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B7013C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.01.2025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pomiędzy: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Szpitalem Powiatowym im. Jana Pawła II w Bartoszycach,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ul. Wyszyńskiego 11, 11-200 Bartoszyce, reprezentowanym przez: Dyrektora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Beatę Deka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zwanym w dalszej części umowy 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„Wynajmującym”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zwan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treści umowy „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Najemcą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’’,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62/24 Dyrektora Szpitala Powiatowego im. Jana Pawła II w Bartoszycach z dnia 27.09.2024, w następstwie przeprowadzenia pisemnego przetargu Strony zawierają umowę o następującej treści: </w:t>
      </w:r>
    </w:p>
    <w:p w:rsidR="00A41B93" w:rsidRPr="004B55B1" w:rsidRDefault="00A41B93" w:rsidP="00A41B93">
      <w:pPr>
        <w:widowControl w:val="0"/>
        <w:tabs>
          <w:tab w:val="right" w:pos="93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ab/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 NAJMU</w:t>
      </w:r>
    </w:p>
    <w:p w:rsidR="00A41B93" w:rsidRPr="004B55B1" w:rsidRDefault="00A41B93" w:rsidP="00A41B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oddaje a Najemca bierze do używania lokal/pomieszczenia zlokalizowane </w:t>
      </w:r>
      <w:r w:rsidR="007361B5">
        <w:rPr>
          <w:rFonts w:ascii="Times New Roman" w:eastAsia="Lucida Sans Unicode" w:hAnsi="Times New Roman" w:cs="Times New Roman"/>
          <w:kern w:val="2"/>
          <w:sz w:val="24"/>
          <w:szCs w:val="24"/>
        </w:rPr>
        <w:t>na  parterze</w:t>
      </w:r>
      <w:bookmarkStart w:id="0" w:name="_GoBack"/>
      <w:bookmarkEnd w:id="0"/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budynku Wynajmującego w Bartoszycach przy ul. Wyszyńskiego 11  o łącznej powierzchni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34,</w:t>
      </w:r>
      <w:r w:rsidR="005E11BE">
        <w:rPr>
          <w:rFonts w:ascii="Times New Roman" w:eastAsia="Lucida Sans Unicode" w:hAnsi="Times New Roman" w:cs="Times New Roman"/>
          <w:kern w:val="2"/>
          <w:sz w:val="24"/>
          <w:szCs w:val="24"/>
        </w:rPr>
        <w:t>56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oznaczonym na rysunku graficznym stanowiącym załącznik nr 1 do umowy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A41B93" w:rsidRPr="004B55B1" w:rsidRDefault="00A41B93" w:rsidP="00A41B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Pomieszczenia stanowiące przedmiot umowy wyposażone są w instalację elektryczną, C.O. i wodę.</w:t>
      </w:r>
    </w:p>
    <w:p w:rsidR="00A41B93" w:rsidRPr="004B55B1" w:rsidRDefault="00A41B93" w:rsidP="00A41B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Najemca zobowiązuje się wykorzystywać przedmiot najmu zgodnie z jego przeznaczeniem na cele: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…………………….</w:t>
      </w:r>
    </w:p>
    <w:p w:rsidR="00A41B93" w:rsidRPr="004B55B1" w:rsidRDefault="00A41B93" w:rsidP="00A41B9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Przejęcie przez Najemcę przedmiotu najmu nastąpi w dniu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051896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.01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 na podstawie protokołu zdawczo – odbiorczego, który będzie dołączony do umowy, stanowiąc jej integralną część. Zwrot przedmiotu najmu również zostanie potwierdzony protokołem zdawczo-odbiorczym.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2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OBOWIĄZKI NAJEMCY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 podstawowych obowiązków Najemcy należy:</w:t>
      </w:r>
    </w:p>
    <w:p w:rsidR="00A41B93" w:rsidRPr="004B55B1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prowadzenie bieżących napraw i drobnych remontów otrzymanych w najem pomieszczeń wraz z infrastrukturą;</w:t>
      </w:r>
    </w:p>
    <w:p w:rsidR="00A41B93" w:rsidRPr="004B55B1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przestrzeganie w trakcie wykorzystywania przedmiotu najmu Przepisów BHP i Ppoż.;</w:t>
      </w:r>
    </w:p>
    <w:p w:rsidR="00A41B93" w:rsidRPr="004B55B1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dokonywanie rozliczeń finansowych z Wynajmującym w ustalonych terminach;</w:t>
      </w:r>
    </w:p>
    <w:p w:rsidR="00A41B93" w:rsidRPr="004B55B1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przekazanie Wynajmującemu po rozwiązaniu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wygaśnięciu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umowy pomieszczeń stanowiących przedmiot niniejszej umowy w stanie 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kraczającym poza normalne zużycie w nieprzekraczalnym terminie 3 dni liczonym od daty rozwiązania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wygaśnięcia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umowy na podstawie protokołu zdawczo – odbiorczego;</w:t>
      </w:r>
    </w:p>
    <w:p w:rsidR="00A41B93" w:rsidRPr="004B55B1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nie podnajmowanie przedmiotu najmu osobom trzecim bez pisemnej zgody Wynajmującego;</w:t>
      </w:r>
    </w:p>
    <w:p w:rsidR="00A41B93" w:rsidRPr="001F6B47" w:rsidRDefault="00A41B93" w:rsidP="00A41B9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nieprowadzenie</w:t>
      </w: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działalności mającej charakter konkurencyjny w stosunku do świadczeń zdrowotnych udzielanych przez Wynajmującego.</w:t>
      </w:r>
    </w:p>
    <w:p w:rsidR="00A41B93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3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OŚWIADCZENIA STRON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oświadcza, iż ma wyłączne prawo zarządzania, wynajmowania i korzystania z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przedmiotu najmu opisanego w § 1 ust. 1 umowy.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zezwala Najemcy na korzystanie z urządzeń sanitarnych i dróg dojazdowych niezbędnych do wykonywania niniejszej umowy.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zastrzega sobie prawo do kontrolowania przez upoważnione osoby przestrzegania przez Najemcę postanowień niniejszej umowy.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nieterminowe realizowanie zobowiązań finansowych będą naliczane ustawowe odsetki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opóźnienia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przejmuje na siebie pełną odpowiedzialność za swoją działalność oraz swoich pracowników, klientów i gości.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zobowiązuje się prowadzić swoją działalność w sposób nie zakłócający działalności innych Najemców.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Umieszczenie jakichkolwiek oznaczeń Najemcy bądź reklam na zewnątrz budynku oraz w miejscach przeznaczonych do wspólnego użytkowania wymaga uzyskania wcześniejszej pisemnej zgody Wynajmującego. Wynajmujący zobowiązuje się nie odmawiać bez uzasadnionej przyczyny zgody na tego typu działania Najemcy.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:rsidR="00A41B93" w:rsidRPr="004B55B1" w:rsidRDefault="00A41B93" w:rsidP="00A41B9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ind w:left="354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4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CZAS TRWANIA UMOWY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Umowa zostaje zawarta na czas określony od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01.0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1.202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31.12.2027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ma prawo rozwiązać niniejszą umowę z zachowaniem 2-miesięcznego okresu wypowiedzenia ze skutkiem na koniec miesiąca, dokonanego na piśmie pod rygorem nieważności.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ma prawo rozwiązać niniejszą umowę z zachowaniem 2-miesięcznego okresu wypowiedzenia ze skutkiem na koniec miesiąca, dokonanego na piśmie pod rygorem nieważności, w przypadku:</w:t>
      </w:r>
    </w:p>
    <w:p w:rsidR="00A41B93" w:rsidRPr="004B55B1" w:rsidRDefault="00A41B93" w:rsidP="00A41B9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gdy przedmiot najmu posiada wady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uniemożliwiające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korzystanie z niego, które pomimo uprzedniego pisemnego wezwania nie zostały przez Wynajmującego usunięte;</w:t>
      </w:r>
    </w:p>
    <w:p w:rsidR="00A41B93" w:rsidRPr="004B55B1" w:rsidRDefault="00A41B93" w:rsidP="00A41B9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zobowiązany jest do przedłożenia dokumentów potwierdzających wystąpienie okoliczności opisanej w ust. 3 pkt. 2).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Rozwiązanie umowy bez wypowiedzenia może nastąpić z inicjatywy Wynajmującego, jeżeli:</w:t>
      </w:r>
    </w:p>
    <w:p w:rsidR="00A41B93" w:rsidRPr="004B55B1" w:rsidRDefault="00A41B93" w:rsidP="00A41B9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Najemca będzie zalegał z należnym czynszem najmu bądź opłatami eksploatacyjnymi za co najmniej dwa miesiące;</w:t>
      </w:r>
    </w:p>
    <w:p w:rsidR="00A41B93" w:rsidRPr="004B55B1" w:rsidRDefault="00A41B93" w:rsidP="00A41B9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wykorzystywał będzie przedmiot najmu w sposób niezgodny z umową;</w:t>
      </w:r>
    </w:p>
    <w:p w:rsidR="00A41B93" w:rsidRPr="004B55B1" w:rsidRDefault="00A41B93" w:rsidP="00A41B9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nie przedłożył umowy ubezpieczenia w terminie określonym zgodnie z § 3 ust. 5.</w:t>
      </w:r>
    </w:p>
    <w:p w:rsidR="00A41B93" w:rsidRPr="004B55B1" w:rsidRDefault="00A41B93" w:rsidP="00A41B9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przypadku konieczności zagospodarowania wynajętego pomieszczenia przez Wynajmującego dla celów prowadzonej działalności 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sytuacji opisanej w ust. 5 Najemca tracąc prawo do dalszego użytkowania przedmiotu najmu zobowiązany jest do wydania przedmiotu najmu w terminie wskazanym przez Wynajmującego.</w:t>
      </w:r>
    </w:p>
    <w:p w:rsidR="00A41B93" w:rsidRPr="004B55B1" w:rsidRDefault="00A41B93" w:rsidP="00A41B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W razie nieopróżnienia lokalu i niewydania lokalu po ustaniu stosunku najmu, Najemca będzie zobowiązany do zapłaty kary umownej w wysokości 7% kwoty miesięcznego czynszu brutto za każdy rozpoczęty dzień opóźnienia w wydaniu lokalu, przypadający po wyznaczonym przez Wynajmującego terminie na wydanie i opróżnienie lokalu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albo po terminie na wydanie i opróżnienie lokalu wynikającego z umowy.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5</w:t>
      </w:r>
    </w:p>
    <w:p w:rsidR="00A41B93" w:rsidRPr="004B55B1" w:rsidRDefault="00A41B93" w:rsidP="00A41B9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PŁATNOŚCI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ustalają, że Najemca na rzecz Wynajmującego płacił będzie miesięcznie z dołu czynsz w wysokości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 (słownie: …………………….)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netto + VAT w obowiązującej wysokości.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ponad czynsz określony w ust. 1 ponosił będzie także koszty eksploatacji przedmiotu najmu według poniższego zestawienia:</w:t>
      </w:r>
    </w:p>
    <w:p w:rsidR="00A41B93" w:rsidRPr="004B55B1" w:rsidRDefault="00A41B93" w:rsidP="00A41B9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woda zimna, ciepła i odprowadzanie ścieków na podstawie odczytu podlicznika wg.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s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tawek obowiązujących u dostawcy usługi powiększonych o podatek VAT</w:t>
      </w:r>
      <w:r w:rsidR="00F9054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(odczyt podlicznika raz na kwartał)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; stawki nie mogą być niższe od rzeczywistych kosztów jednostkowych, które ponosi Wynajmujący na poszczególne świadczenia;</w:t>
      </w:r>
    </w:p>
    <w:p w:rsidR="00A41B93" w:rsidRPr="001F6B47" w:rsidRDefault="00A41B93" w:rsidP="00A41B9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energia elektryczna: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rozliczana jest ryczałtowo na podstawie przyjętego przez strony szacunkowego zużycia tj. </w:t>
      </w:r>
      <w:r w:rsidR="005E11BE">
        <w:rPr>
          <w:rFonts w:ascii="Times New Roman" w:eastAsia="Lucida Sans Unicode" w:hAnsi="Times New Roman" w:cs="Times New Roman"/>
          <w:kern w:val="2"/>
          <w:sz w:val="24"/>
          <w:szCs w:val="24"/>
        </w:rPr>
        <w:t>69</w:t>
      </w:r>
      <w:r w:rsidR="003D5095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kWh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x stawka obowiązująca u dostawcy usługi powiększana o podatek VAT,</w:t>
      </w:r>
    </w:p>
    <w:p w:rsidR="00A41B93" w:rsidRDefault="00A41B93" w:rsidP="00A41B9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F6B4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odbiór odpadów komunalnych –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0,</w:t>
      </w:r>
      <w:r w:rsidR="005E11BE">
        <w:rPr>
          <w:rFonts w:ascii="Times New Roman" w:eastAsia="Lucida Sans Unicode" w:hAnsi="Times New Roman" w:cs="Times New Roman"/>
          <w:kern w:val="2"/>
          <w:sz w:val="24"/>
          <w:szCs w:val="24"/>
        </w:rPr>
        <w:t>315</w:t>
      </w:r>
      <w:r w:rsidRPr="001F6B4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m3 x stawka obowiązująca u dostawcy usługi powiększona o podatek VAT; </w:t>
      </w:r>
    </w:p>
    <w:p w:rsidR="00A41B93" w:rsidRPr="001F6B47" w:rsidRDefault="00A41B93" w:rsidP="00A41B9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telefony: na podstawie bilingów x stawka obowiązująca u dostawcy usługi powiększona o podatek VAT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Wysokość czynszu ustalona w ust. 1 ulegać będzie raz w roku waloryzacji wskaźnikiem wzrostu cen towarów i usług ogłoszonym przez GUS za poprzedni rok. 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Weryfikacja wysokości czynszu na zasadach opisanych w ust. 4 nie stanowi zmiany umowy wymagającej sporządzenia aneksu. Wynajmujący poinformuje Najemcę o nowej wysokości czynszu odrębnym pismem zawierającym kalkulację. 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oświadcza, że jest płatnikiem podatku od towarów i usług VAT.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 tytułu przysługującego czynszu najmu Wynajmujący wystawiać będzie fakturę VAT.</w:t>
      </w:r>
    </w:p>
    <w:p w:rsidR="00A41B93" w:rsidRPr="004B55B1" w:rsidRDefault="00A41B93" w:rsidP="00A41B9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Należność z tytułu czynszu płatna będzie w terminie 14 dni od dnia wystawienia faktury, w kasie głównej Wynajmującego w budynku przy ul. Wyszyńskiego 11 w Bartoszycach lub na konto bankowe Wynajmującego wskazane w fakturze.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6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POSTANOWIENIA KOŃCOWE</w:t>
      </w:r>
    </w:p>
    <w:p w:rsidR="00A41B93" w:rsidRPr="004B55B1" w:rsidRDefault="00A41B93" w:rsidP="00A41B9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Zmiany umowy wymagają formy pisemnej pod rygorem nieważności.</w:t>
      </w:r>
    </w:p>
    <w:p w:rsidR="00A41B93" w:rsidRPr="004B55B1" w:rsidRDefault="00A41B93" w:rsidP="00A41B9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zapłaci Wynajmującemu następujące kary umowne: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a) za odstąpienie od umowy przez którąkolwiek ze stron z powodu okoliczności stojących po stronie Najemcy w wysokości pięciokrotności miesięcznego czynszu brutto, o którym mowa w § 5 ust. 1 umowy,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b) za inne istotne naruszenie postanowień niniejszej umowy w wysokości miesięcznego czynszu brutto, o którym mowa w § 5 ust. 1 umowy, za każdy stwierdzony przypadek.</w:t>
      </w:r>
    </w:p>
    <w:p w:rsidR="00A41B93" w:rsidRPr="004B55B1" w:rsidRDefault="00A41B93" w:rsidP="00A41B9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sprawach nie unormowanych niniejszą umową zastosowanie mają odpowiednie przepisy Kodeksu Cywilnego.</w:t>
      </w:r>
    </w:p>
    <w:p w:rsidR="00A41B93" w:rsidRPr="004B55B1" w:rsidRDefault="00A41B93" w:rsidP="00A41B9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Spory wynikające z niniejszej umowy rozstrzygać będzie sąd właściwy dla Wynajmującego.</w:t>
      </w:r>
    </w:p>
    <w:p w:rsidR="00A41B93" w:rsidRPr="004B55B1" w:rsidRDefault="00A41B93" w:rsidP="00A41B9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Umowa niniejsza została spisana w dwóch jednobrzmiących egzemplarzach po jednym dla każdej ze stron.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Wynajmującego: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Za Najemcę: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…………………………...</w:t>
      </w: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A41B93" w:rsidRPr="004B55B1" w:rsidRDefault="00A41B93" w:rsidP="00A41B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A41B93" w:rsidRPr="004B55B1" w:rsidRDefault="00A41B93" w:rsidP="00A41B93">
      <w:pPr>
        <w:rPr>
          <w:rFonts w:ascii="Times New Roman" w:hAnsi="Times New Roman" w:cs="Times New Roman"/>
          <w:sz w:val="24"/>
          <w:szCs w:val="24"/>
        </w:rPr>
      </w:pPr>
    </w:p>
    <w:p w:rsidR="00A41B93" w:rsidRPr="004B55B1" w:rsidRDefault="00A41B93" w:rsidP="00A41B93">
      <w:pPr>
        <w:rPr>
          <w:rFonts w:ascii="Times New Roman" w:hAnsi="Times New Roman" w:cs="Times New Roman"/>
          <w:sz w:val="24"/>
          <w:szCs w:val="24"/>
        </w:rPr>
      </w:pPr>
    </w:p>
    <w:p w:rsidR="00A41B93" w:rsidRDefault="00A41B93" w:rsidP="00A41B93"/>
    <w:p w:rsidR="00A41B93" w:rsidRDefault="00A41B93" w:rsidP="00A41B93"/>
    <w:p w:rsidR="00B72BB5" w:rsidRDefault="00B72BB5"/>
    <w:sectPr w:rsidR="00B72B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pacing w:val="-16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3"/>
    <w:rsid w:val="00051896"/>
    <w:rsid w:val="00244CF7"/>
    <w:rsid w:val="003D5095"/>
    <w:rsid w:val="005D6EE8"/>
    <w:rsid w:val="005E11BE"/>
    <w:rsid w:val="007361B5"/>
    <w:rsid w:val="00A41B93"/>
    <w:rsid w:val="00B7013C"/>
    <w:rsid w:val="00B72BB5"/>
    <w:rsid w:val="00E50022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C9DD"/>
  <w15:chartTrackingRefBased/>
  <w15:docId w15:val="{BB298B5C-00C9-4DFD-9673-BA4CA8F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7</cp:revision>
  <dcterms:created xsi:type="dcterms:W3CDTF">2024-12-04T12:21:00Z</dcterms:created>
  <dcterms:modified xsi:type="dcterms:W3CDTF">2024-12-18T13:08:00Z</dcterms:modified>
</cp:coreProperties>
</file>